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969D" w14:textId="5177FD14" w:rsidR="00856662" w:rsidRPr="00BA2C67" w:rsidRDefault="00867C22" w:rsidP="00BA2C67">
      <w:pPr>
        <w:pStyle w:val="NoSpacing"/>
        <w:rPr>
          <w:b/>
          <w:lang w:val="en-GB"/>
        </w:rPr>
      </w:pPr>
      <w:r>
        <w:rPr>
          <w:b/>
          <w:lang w:val="en-GB"/>
        </w:rPr>
        <w:t>Head of Legal</w:t>
      </w:r>
      <w:r w:rsidR="00BA2C67" w:rsidRPr="00BA2C67">
        <w:rPr>
          <w:b/>
          <w:lang w:val="en-GB"/>
        </w:rPr>
        <w:t xml:space="preserve"> – based in Lytham, £</w:t>
      </w:r>
      <w:r>
        <w:rPr>
          <w:b/>
          <w:lang w:val="en-GB"/>
        </w:rPr>
        <w:t xml:space="preserve">65000 -£80000 </w:t>
      </w:r>
      <w:r w:rsidR="00BA2C67" w:rsidRPr="00BA2C67">
        <w:rPr>
          <w:b/>
          <w:lang w:val="en-GB"/>
        </w:rPr>
        <w:t>(based upon experience)</w:t>
      </w:r>
      <w:r>
        <w:rPr>
          <w:b/>
          <w:lang w:val="en-GB"/>
        </w:rPr>
        <w:t xml:space="preserve"> plus benefits</w:t>
      </w:r>
    </w:p>
    <w:p w14:paraId="5512616C" w14:textId="77777777" w:rsidR="00D64E1A" w:rsidRDefault="00D64E1A" w:rsidP="00BA2C67">
      <w:pPr>
        <w:pStyle w:val="NoSpacing"/>
      </w:pPr>
    </w:p>
    <w:p w14:paraId="1C3565C6" w14:textId="5186A087" w:rsidR="00BA2C67" w:rsidRPr="00BA2C67" w:rsidRDefault="00BA2C67" w:rsidP="00BA2C67">
      <w:pPr>
        <w:pStyle w:val="NoSpacing"/>
        <w:rPr>
          <w:b/>
          <w:lang w:val="en-GB"/>
        </w:rPr>
      </w:pPr>
      <w:r w:rsidRPr="00BA2C67">
        <w:rPr>
          <w:b/>
          <w:lang w:val="en-GB"/>
        </w:rPr>
        <w:t xml:space="preserve">Role Summary </w:t>
      </w:r>
    </w:p>
    <w:p w14:paraId="34C940F2" w14:textId="141306F9" w:rsidR="00BA2C67" w:rsidRPr="00BA2C67" w:rsidRDefault="00BA2C67" w:rsidP="00BA2C67">
      <w:pPr>
        <w:pStyle w:val="NoSpacing"/>
        <w:rPr>
          <w:rFonts w:cstheme="minorHAnsi"/>
        </w:rPr>
      </w:pPr>
    </w:p>
    <w:p w14:paraId="13E66443" w14:textId="1897103B" w:rsidR="00BA2C67" w:rsidRDefault="00867C22" w:rsidP="00AB1753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Reporting directly to the </w:t>
      </w:r>
      <w:r w:rsidR="00D64E1A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roup Chairman and working closely with the Chief Operating Officer, you will act as the in-house legal advisor to the </w:t>
      </w:r>
      <w:r w:rsidR="00D64E1A">
        <w:rPr>
          <w:rFonts w:cstheme="minorHAnsi"/>
          <w:color w:val="000000"/>
        </w:rPr>
        <w:t>Gr</w:t>
      </w:r>
      <w:r>
        <w:rPr>
          <w:rFonts w:cstheme="minorHAnsi"/>
          <w:color w:val="000000"/>
        </w:rPr>
        <w:t xml:space="preserve">oup. You will be charged with ensuring that the Tangerine </w:t>
      </w:r>
      <w:r w:rsidR="00D64E1A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roup acts in an appropriate and legal way in all the markets that they operate at all times. </w:t>
      </w:r>
    </w:p>
    <w:p w14:paraId="139ACD65" w14:textId="34C66772" w:rsidR="00867C22" w:rsidRDefault="00867C22" w:rsidP="00AB1753">
      <w:pPr>
        <w:pStyle w:val="NoSpacing"/>
        <w:rPr>
          <w:rFonts w:cstheme="minorHAnsi"/>
          <w:color w:val="000000"/>
        </w:rPr>
      </w:pPr>
    </w:p>
    <w:p w14:paraId="058A37CA" w14:textId="3AD271BD" w:rsidR="00101620" w:rsidRPr="00101620" w:rsidRDefault="00101620" w:rsidP="00101620">
      <w:pPr>
        <w:pStyle w:val="NoSpacing"/>
        <w:rPr>
          <w:rFonts w:cstheme="minorHAnsi"/>
          <w:color w:val="000000"/>
        </w:rPr>
      </w:pPr>
      <w:r w:rsidRPr="00101620">
        <w:rPr>
          <w:rFonts w:cstheme="minorHAnsi"/>
          <w:color w:val="000000"/>
        </w:rPr>
        <w:t xml:space="preserve">Duties and responsibilities will include but not be limited </w:t>
      </w:r>
      <w:r w:rsidRPr="00101620">
        <w:rPr>
          <w:rFonts w:cstheme="minorHAnsi"/>
          <w:color w:val="000000"/>
        </w:rPr>
        <w:t>to</w:t>
      </w:r>
      <w:r>
        <w:rPr>
          <w:rFonts w:cstheme="minorHAnsi"/>
          <w:color w:val="000000"/>
        </w:rPr>
        <w:t>: -</w:t>
      </w:r>
    </w:p>
    <w:p w14:paraId="3A7B4C64" w14:textId="107D8566" w:rsidR="00867C22" w:rsidRDefault="00867C22" w:rsidP="00AB1753">
      <w:pPr>
        <w:pStyle w:val="NoSpacing"/>
        <w:rPr>
          <w:rFonts w:cstheme="minorHAnsi"/>
          <w:color w:val="000000"/>
        </w:rPr>
      </w:pPr>
    </w:p>
    <w:p w14:paraId="3A735D6A" w14:textId="21B2554E" w:rsidR="00101620" w:rsidRPr="00101620" w:rsidRDefault="00101620" w:rsidP="00AB1753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>General</w:t>
      </w:r>
    </w:p>
    <w:p w14:paraId="3B36595F" w14:textId="2700A70D" w:rsidR="00101620" w:rsidRPr="00101620" w:rsidRDefault="00887BE9" w:rsidP="00101620">
      <w:pPr>
        <w:pStyle w:val="NoSpacing"/>
        <w:numPr>
          <w:ilvl w:val="0"/>
          <w:numId w:val="1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101620" w:rsidRPr="00101620">
        <w:rPr>
          <w:rFonts w:cstheme="minorHAnsi"/>
          <w:color w:val="000000"/>
        </w:rPr>
        <w:t xml:space="preserve">rovide legal advice to the Chairman and other members of the </w:t>
      </w:r>
      <w:r w:rsidR="00D64E1A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enior </w:t>
      </w:r>
      <w:r w:rsidR="00D64E1A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anagement </w:t>
      </w:r>
      <w:r w:rsidR="00D64E1A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eam</w:t>
      </w:r>
      <w:r w:rsidR="00101620" w:rsidRPr="00101620">
        <w:rPr>
          <w:rFonts w:cstheme="minorHAnsi"/>
          <w:color w:val="000000"/>
        </w:rPr>
        <w:t xml:space="preserve"> as required.</w:t>
      </w:r>
    </w:p>
    <w:p w14:paraId="5FC94904" w14:textId="20C36D13" w:rsidR="00887BE9" w:rsidRDefault="00887BE9" w:rsidP="00101620">
      <w:pPr>
        <w:pStyle w:val="NoSpacing"/>
        <w:numPr>
          <w:ilvl w:val="0"/>
          <w:numId w:val="1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101620" w:rsidRPr="00101620">
        <w:rPr>
          <w:rFonts w:cstheme="minorHAnsi"/>
          <w:color w:val="000000"/>
        </w:rPr>
        <w:t>upport, advi</w:t>
      </w:r>
      <w:r>
        <w:rPr>
          <w:rFonts w:cstheme="minorHAnsi"/>
          <w:color w:val="000000"/>
        </w:rPr>
        <w:t>se</w:t>
      </w:r>
      <w:r w:rsidR="00101620" w:rsidRPr="00101620">
        <w:rPr>
          <w:rFonts w:cstheme="minorHAnsi"/>
          <w:color w:val="000000"/>
        </w:rPr>
        <w:t xml:space="preserve"> and guid</w:t>
      </w:r>
      <w:r>
        <w:rPr>
          <w:rFonts w:cstheme="minorHAnsi"/>
          <w:color w:val="000000"/>
        </w:rPr>
        <w:t>e</w:t>
      </w:r>
      <w:r w:rsidR="00101620" w:rsidRPr="00101620">
        <w:rPr>
          <w:rFonts w:cstheme="minorHAnsi"/>
          <w:color w:val="000000"/>
        </w:rPr>
        <w:t xml:space="preserve"> employees of the Group generally</w:t>
      </w:r>
      <w:r>
        <w:rPr>
          <w:rFonts w:cstheme="minorHAnsi"/>
          <w:color w:val="000000"/>
        </w:rPr>
        <w:t xml:space="preserve"> on legal matters.</w:t>
      </w:r>
    </w:p>
    <w:p w14:paraId="2F0F5D1E" w14:textId="1E25E314" w:rsidR="00101620" w:rsidRPr="00101620" w:rsidRDefault="00887BE9" w:rsidP="00101620">
      <w:pPr>
        <w:pStyle w:val="NoSpacing"/>
        <w:numPr>
          <w:ilvl w:val="0"/>
          <w:numId w:val="1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101620" w:rsidRPr="00101620">
        <w:rPr>
          <w:rFonts w:cstheme="minorHAnsi"/>
          <w:color w:val="000000"/>
        </w:rPr>
        <w:t>nsure that all agreements and or contracts that are entered into on behalf of the Group are legally sound and protect the company and its employees at all times.</w:t>
      </w:r>
    </w:p>
    <w:p w14:paraId="7B7405F0" w14:textId="6F29640D" w:rsidR="00101620" w:rsidRDefault="00887BE9" w:rsidP="00101620">
      <w:pPr>
        <w:pStyle w:val="NoSpacing"/>
        <w:numPr>
          <w:ilvl w:val="0"/>
          <w:numId w:val="1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101620" w:rsidRPr="00101620">
        <w:rPr>
          <w:rFonts w:cstheme="minorHAnsi"/>
          <w:color w:val="000000"/>
        </w:rPr>
        <w:t>rafting, reviewing and revising contract documentation ensuring it complies with current law.</w:t>
      </w:r>
    </w:p>
    <w:p w14:paraId="5C656618" w14:textId="77777777" w:rsidR="00101620" w:rsidRPr="00101620" w:rsidRDefault="00101620" w:rsidP="00101620">
      <w:pPr>
        <w:pStyle w:val="NoSpacing"/>
        <w:ind w:left="720"/>
        <w:rPr>
          <w:rFonts w:cstheme="minorHAnsi"/>
          <w:color w:val="000000"/>
        </w:rPr>
      </w:pPr>
    </w:p>
    <w:p w14:paraId="2D14B150" w14:textId="390A868E" w:rsidR="00101620" w:rsidRPr="00101620" w:rsidRDefault="00101620" w:rsidP="00101620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>Trademarks and Regulatory Issues</w:t>
      </w:r>
    </w:p>
    <w:p w14:paraId="0DE31DE9" w14:textId="2DF791DA" w:rsidR="00101620" w:rsidRPr="00101620" w:rsidRDefault="00887BE9" w:rsidP="00101620">
      <w:pPr>
        <w:pStyle w:val="NoSpacing"/>
        <w:numPr>
          <w:ilvl w:val="0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Work closely with the Head of Regulatory Affairs to m</w:t>
      </w:r>
      <w:r w:rsidR="00101620" w:rsidRPr="00101620">
        <w:rPr>
          <w:rFonts w:cstheme="minorHAnsi"/>
          <w:color w:val="000000"/>
        </w:rPr>
        <w:t xml:space="preserve">aintain and update trade mark applications and registrations in conjunction with the external trademark </w:t>
      </w:r>
      <w:r w:rsidRPr="00101620">
        <w:rPr>
          <w:rFonts w:cstheme="minorHAnsi"/>
          <w:color w:val="000000"/>
        </w:rPr>
        <w:t>solicitors</w:t>
      </w:r>
      <w:r w:rsidR="00101620" w:rsidRPr="00101620">
        <w:rPr>
          <w:rFonts w:cstheme="minorHAnsi"/>
          <w:color w:val="000000"/>
        </w:rPr>
        <w:t>.</w:t>
      </w:r>
    </w:p>
    <w:p w14:paraId="5CFF30EF" w14:textId="48225C2F" w:rsidR="00101620" w:rsidRDefault="00887BE9" w:rsidP="00101620">
      <w:pPr>
        <w:pStyle w:val="NoSpacing"/>
        <w:numPr>
          <w:ilvl w:val="0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dvise upon regulatory issues.</w:t>
      </w:r>
    </w:p>
    <w:p w14:paraId="1DC92702" w14:textId="77777777" w:rsidR="00101620" w:rsidRPr="00101620" w:rsidRDefault="00101620" w:rsidP="00101620">
      <w:pPr>
        <w:pStyle w:val="NoSpacing"/>
        <w:ind w:left="720"/>
        <w:rPr>
          <w:rFonts w:cstheme="minorHAnsi"/>
          <w:color w:val="000000"/>
        </w:rPr>
      </w:pPr>
    </w:p>
    <w:p w14:paraId="450530FE" w14:textId="63D8B546" w:rsidR="00101620" w:rsidRPr="00101620" w:rsidRDefault="00101620" w:rsidP="00101620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>Distribution and Agency Agreements</w:t>
      </w:r>
    </w:p>
    <w:p w14:paraId="733556E3" w14:textId="1622AA62" w:rsidR="00101620" w:rsidRPr="00101620" w:rsidRDefault="00887BE9" w:rsidP="00101620">
      <w:pPr>
        <w:pStyle w:val="NoSpacing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nnually review the Group’s Distribution Agreements to ensure that they comply with relevant legislation and are protecting the Group at all times</w:t>
      </w:r>
      <w:r>
        <w:rPr>
          <w:rFonts w:cstheme="minorHAnsi"/>
          <w:color w:val="000000"/>
        </w:rPr>
        <w:t>.</w:t>
      </w:r>
    </w:p>
    <w:p w14:paraId="605341C4" w14:textId="578D3279" w:rsidR="00101620" w:rsidRPr="00101620" w:rsidRDefault="00887BE9" w:rsidP="00101620">
      <w:pPr>
        <w:pStyle w:val="NoSpacing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101620" w:rsidRPr="00101620">
        <w:rPr>
          <w:rFonts w:cstheme="minorHAnsi"/>
          <w:color w:val="000000"/>
        </w:rPr>
        <w:t>repare compliance/cancellation notices as requested.</w:t>
      </w:r>
    </w:p>
    <w:p w14:paraId="750EED6B" w14:textId="5BB38F68" w:rsidR="00101620" w:rsidRPr="00101620" w:rsidRDefault="00887BE9" w:rsidP="00101620">
      <w:pPr>
        <w:pStyle w:val="NoSpacing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101620" w:rsidRPr="00101620">
        <w:rPr>
          <w:rFonts w:cstheme="minorHAnsi"/>
          <w:color w:val="000000"/>
        </w:rPr>
        <w:t>raft Distribution Agreements as required.</w:t>
      </w:r>
    </w:p>
    <w:p w14:paraId="58B70D51" w14:textId="6E2DE32E" w:rsidR="00101620" w:rsidRDefault="00887BE9" w:rsidP="00101620">
      <w:pPr>
        <w:pStyle w:val="NoSpacing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101620" w:rsidRPr="00101620">
        <w:rPr>
          <w:rFonts w:cstheme="minorHAnsi"/>
          <w:color w:val="000000"/>
        </w:rPr>
        <w:t>repare all Agency Agreements for the UK and Ireland keeping all originals on file in hard copy at Head Office.</w:t>
      </w:r>
    </w:p>
    <w:p w14:paraId="63E1A6DA" w14:textId="77777777" w:rsidR="00101620" w:rsidRPr="00101620" w:rsidRDefault="00101620" w:rsidP="00101620">
      <w:pPr>
        <w:pStyle w:val="NoSpacing"/>
        <w:ind w:left="720"/>
        <w:rPr>
          <w:rFonts w:cstheme="minorHAnsi"/>
          <w:color w:val="000000"/>
        </w:rPr>
      </w:pPr>
    </w:p>
    <w:p w14:paraId="0186C88D" w14:textId="0BAF2768" w:rsidR="00101620" w:rsidRPr="00101620" w:rsidRDefault="00101620" w:rsidP="00101620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>Employment/HR</w:t>
      </w:r>
    </w:p>
    <w:p w14:paraId="2AC880D2" w14:textId="25784AD4" w:rsidR="00101620" w:rsidRPr="00101620" w:rsidRDefault="00887BE9" w:rsidP="00101620">
      <w:pPr>
        <w:pStyle w:val="NoSpacing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ssist the HR Department in disciplinary and performance procedures.</w:t>
      </w:r>
    </w:p>
    <w:p w14:paraId="6902C996" w14:textId="09AE7F30" w:rsidR="00101620" w:rsidRPr="00101620" w:rsidRDefault="00887BE9" w:rsidP="00101620">
      <w:pPr>
        <w:pStyle w:val="NoSpacing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101620" w:rsidRPr="00101620">
        <w:rPr>
          <w:rFonts w:cstheme="minorHAnsi"/>
          <w:color w:val="000000"/>
        </w:rPr>
        <w:t>nsure all Offer Letters and Contracts of Employment are up to date at all times</w:t>
      </w:r>
      <w:r>
        <w:rPr>
          <w:rFonts w:cstheme="minorHAnsi"/>
          <w:color w:val="000000"/>
        </w:rPr>
        <w:t>.</w:t>
      </w:r>
    </w:p>
    <w:p w14:paraId="2AFC67E8" w14:textId="1511C1A8" w:rsidR="00101620" w:rsidRPr="00101620" w:rsidRDefault="00887BE9" w:rsidP="00101620">
      <w:pPr>
        <w:pStyle w:val="NoSpacing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101620" w:rsidRPr="00101620">
        <w:rPr>
          <w:rFonts w:cstheme="minorHAnsi"/>
          <w:color w:val="000000"/>
        </w:rPr>
        <w:t>arry out an annual employment contract audit.</w:t>
      </w:r>
    </w:p>
    <w:p w14:paraId="302AFA5C" w14:textId="3C8D5607" w:rsidR="00101620" w:rsidRPr="00101620" w:rsidRDefault="00887BE9" w:rsidP="00101620">
      <w:pPr>
        <w:pStyle w:val="NoSpacing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="00101620" w:rsidRPr="00101620">
        <w:rPr>
          <w:rFonts w:cstheme="minorHAnsi"/>
          <w:color w:val="000000"/>
        </w:rPr>
        <w:t>nsure that the HR Department is compliant with all relevant legislation.</w:t>
      </w:r>
    </w:p>
    <w:p w14:paraId="7BD37568" w14:textId="0D4F6EF1" w:rsidR="00101620" w:rsidRDefault="00887BE9" w:rsidP="00101620">
      <w:pPr>
        <w:pStyle w:val="NoSpacing"/>
        <w:numPr>
          <w:ilvl w:val="0"/>
          <w:numId w:val="1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101620" w:rsidRPr="00101620">
        <w:rPr>
          <w:rFonts w:cstheme="minorHAnsi"/>
          <w:color w:val="000000"/>
        </w:rPr>
        <w:t>n conjunction with the Head of HR review and update the Company Handbook on an annual basis.</w:t>
      </w:r>
    </w:p>
    <w:p w14:paraId="16E9DB18" w14:textId="77777777" w:rsidR="00101620" w:rsidRPr="00101620" w:rsidRDefault="00101620" w:rsidP="00101620">
      <w:pPr>
        <w:pStyle w:val="NoSpacing"/>
        <w:ind w:left="720"/>
        <w:rPr>
          <w:rFonts w:cstheme="minorHAnsi"/>
          <w:color w:val="000000"/>
        </w:rPr>
      </w:pPr>
    </w:p>
    <w:p w14:paraId="7A4C1CC0" w14:textId="58B20BAE" w:rsidR="00101620" w:rsidRPr="00101620" w:rsidRDefault="00101620" w:rsidP="00101620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 xml:space="preserve">External Legal </w:t>
      </w:r>
      <w:r w:rsidR="00D64E1A">
        <w:rPr>
          <w:rFonts w:cstheme="minorHAnsi"/>
          <w:color w:val="000000"/>
          <w:u w:val="single"/>
        </w:rPr>
        <w:t>P</w:t>
      </w:r>
      <w:r w:rsidRPr="00101620">
        <w:rPr>
          <w:rFonts w:cstheme="minorHAnsi"/>
          <w:color w:val="000000"/>
          <w:u w:val="single"/>
        </w:rPr>
        <w:t>roviders/</w:t>
      </w:r>
      <w:r w:rsidR="00D64E1A">
        <w:rPr>
          <w:rFonts w:cstheme="minorHAnsi"/>
          <w:color w:val="000000"/>
          <w:u w:val="single"/>
        </w:rPr>
        <w:t>L</w:t>
      </w:r>
      <w:r w:rsidRPr="00101620">
        <w:rPr>
          <w:rFonts w:cstheme="minorHAnsi"/>
          <w:color w:val="000000"/>
          <w:u w:val="single"/>
        </w:rPr>
        <w:t>itigation</w:t>
      </w:r>
    </w:p>
    <w:p w14:paraId="54F7E942" w14:textId="62CDDB73" w:rsidR="00101620" w:rsidRP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ppoint and manage external legal providers where required.</w:t>
      </w:r>
    </w:p>
    <w:p w14:paraId="45BC7E64" w14:textId="60466A25" w:rsidR="00101620" w:rsidRP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="00101620" w:rsidRPr="00101620">
        <w:rPr>
          <w:rFonts w:cstheme="minorHAnsi"/>
          <w:color w:val="000000"/>
        </w:rPr>
        <w:t>anage all ‘in house’ court proceedings</w:t>
      </w:r>
    </w:p>
    <w:p w14:paraId="6B498E01" w14:textId="589F80AD" w:rsidR="00101620" w:rsidRP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101620" w:rsidRPr="00101620">
        <w:rPr>
          <w:rFonts w:cstheme="minorHAnsi"/>
          <w:color w:val="000000"/>
        </w:rPr>
        <w:t>egotiate fees with external legal providers keeping costs to an absolute minimum.</w:t>
      </w:r>
    </w:p>
    <w:p w14:paraId="7FD9A7BB" w14:textId="12146BD3" w:rsidR="00101620" w:rsidRP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ct as the point of contact between external legal providers and Group employees.</w:t>
      </w:r>
    </w:p>
    <w:p w14:paraId="5C04BC60" w14:textId="2B8EEBEF" w:rsidR="00101620" w:rsidRP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ssist externally appointed solicitors in conducting litigation, to include gathering evidence, drafting witness statements and approving pleadings.</w:t>
      </w:r>
    </w:p>
    <w:p w14:paraId="3CBB8A10" w14:textId="3DC8F2D5" w:rsidR="00101620" w:rsidRDefault="00887BE9" w:rsidP="00101620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L</w:t>
      </w:r>
      <w:r w:rsidR="00101620" w:rsidRPr="00101620">
        <w:rPr>
          <w:rFonts w:cstheme="minorHAnsi"/>
          <w:color w:val="000000"/>
        </w:rPr>
        <w:t>iaise with insurers in the event of insurance conducted litigation.</w:t>
      </w:r>
    </w:p>
    <w:p w14:paraId="5D89827C" w14:textId="77777777" w:rsidR="00101620" w:rsidRPr="00101620" w:rsidRDefault="00101620" w:rsidP="00101620">
      <w:pPr>
        <w:pStyle w:val="NoSpacing"/>
        <w:ind w:left="720"/>
        <w:rPr>
          <w:rFonts w:cstheme="minorHAnsi"/>
          <w:color w:val="000000"/>
        </w:rPr>
      </w:pPr>
    </w:p>
    <w:p w14:paraId="01AC63D4" w14:textId="3F4419F7" w:rsidR="00101620" w:rsidRPr="00101620" w:rsidRDefault="00101620" w:rsidP="00101620">
      <w:pPr>
        <w:pStyle w:val="NoSpacing"/>
        <w:rPr>
          <w:rFonts w:cstheme="minorHAnsi"/>
          <w:color w:val="000000"/>
          <w:u w:val="single"/>
        </w:rPr>
      </w:pPr>
      <w:r w:rsidRPr="00101620">
        <w:rPr>
          <w:rFonts w:cstheme="minorHAnsi"/>
          <w:color w:val="000000"/>
          <w:u w:val="single"/>
        </w:rPr>
        <w:t>Miscellaneous</w:t>
      </w:r>
    </w:p>
    <w:p w14:paraId="4D7E7197" w14:textId="0882E5FD" w:rsidR="00101620" w:rsidRPr="00101620" w:rsidRDefault="00887BE9" w:rsidP="00101620">
      <w:pPr>
        <w:pStyle w:val="NoSpacing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101620" w:rsidRPr="00101620">
        <w:rPr>
          <w:rFonts w:cstheme="minorHAnsi"/>
          <w:color w:val="000000"/>
        </w:rPr>
        <w:t>rovide legal training to relevant Group employees.</w:t>
      </w:r>
    </w:p>
    <w:p w14:paraId="06D882D5" w14:textId="2CEE3A47" w:rsidR="00101620" w:rsidRPr="00101620" w:rsidRDefault="00887BE9" w:rsidP="00101620">
      <w:pPr>
        <w:pStyle w:val="NoSpacing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101620" w:rsidRPr="00101620">
        <w:rPr>
          <w:rFonts w:cstheme="minorHAnsi"/>
          <w:color w:val="000000"/>
        </w:rPr>
        <w:t>ndertake Continuing Professional Development points as required by the General Council of the Bar of England and Wales or the Law Society.</w:t>
      </w:r>
    </w:p>
    <w:p w14:paraId="3B1FC8BF" w14:textId="5878C0CE" w:rsidR="00101620" w:rsidRPr="00101620" w:rsidRDefault="00887BE9" w:rsidP="00101620">
      <w:pPr>
        <w:pStyle w:val="NoSpacing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101620" w:rsidRPr="00101620">
        <w:rPr>
          <w:rFonts w:cstheme="minorHAnsi"/>
          <w:color w:val="000000"/>
        </w:rPr>
        <w:t>ttend regular training in order to ensure a continued knowledge of legal changes relevant to the Group.</w:t>
      </w:r>
    </w:p>
    <w:p w14:paraId="4616637A" w14:textId="55518639" w:rsidR="00101620" w:rsidRPr="00101620" w:rsidRDefault="00887BE9" w:rsidP="00101620">
      <w:pPr>
        <w:pStyle w:val="NoSpacing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101620" w:rsidRPr="00101620">
        <w:rPr>
          <w:rFonts w:cstheme="minorHAnsi"/>
          <w:color w:val="000000"/>
        </w:rPr>
        <w:t>rovide a quarterly update to the SMT of legal issues within the Group.</w:t>
      </w:r>
    </w:p>
    <w:p w14:paraId="4D92D166" w14:textId="77777777" w:rsidR="00867C22" w:rsidRPr="00101620" w:rsidRDefault="00867C22" w:rsidP="00AB1753">
      <w:pPr>
        <w:pStyle w:val="NoSpacing"/>
        <w:rPr>
          <w:rFonts w:cstheme="minorHAnsi"/>
          <w:color w:val="000000"/>
        </w:rPr>
      </w:pPr>
    </w:p>
    <w:p w14:paraId="0CC084B8" w14:textId="46D923BA" w:rsidR="00BA2C67" w:rsidRDefault="00BA2C67" w:rsidP="00BA2C67">
      <w:pPr>
        <w:pStyle w:val="NoSpacing"/>
        <w:rPr>
          <w:rFonts w:cstheme="minorHAnsi"/>
          <w:b/>
        </w:rPr>
      </w:pPr>
      <w:r w:rsidRPr="00AB1753">
        <w:rPr>
          <w:rFonts w:cstheme="minorHAnsi"/>
          <w:b/>
        </w:rPr>
        <w:t>About You</w:t>
      </w:r>
    </w:p>
    <w:p w14:paraId="133C5E21" w14:textId="339723EE" w:rsidR="00FB37F2" w:rsidRDefault="00FB37F2" w:rsidP="00BA2C67">
      <w:pPr>
        <w:pStyle w:val="NoSpacing"/>
        <w:rPr>
          <w:rFonts w:cstheme="minorHAnsi"/>
          <w:b/>
        </w:rPr>
      </w:pPr>
    </w:p>
    <w:p w14:paraId="484A3887" w14:textId="4D970E19" w:rsidR="00887BE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Highly competent and fully qualified solicitor or barrister.</w:t>
      </w:r>
      <w:bookmarkStart w:id="0" w:name="_GoBack"/>
      <w:bookmarkEnd w:id="0"/>
    </w:p>
    <w:p w14:paraId="1B610346" w14:textId="3704B07F" w:rsid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Previous company in-house experience would be highly advantageous.</w:t>
      </w:r>
    </w:p>
    <w:p w14:paraId="0A8EA489" w14:textId="14B84F74" w:rsid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Excellent time management, organizational, interpersonal, communication and IT skills.</w:t>
      </w:r>
    </w:p>
    <w:p w14:paraId="5A31224F" w14:textId="45A589CF" w:rsid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Excellent drafting skills.</w:t>
      </w:r>
    </w:p>
    <w:p w14:paraId="7AA498DF" w14:textId="3B41511C" w:rsid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The ability to deal with highly confidential material in a reliable, honest and discreet manner.</w:t>
      </w:r>
    </w:p>
    <w:p w14:paraId="53D167B4" w14:textId="48517ADA" w:rsid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Well-constructed negotiation skills.</w:t>
      </w:r>
    </w:p>
    <w:p w14:paraId="583F495F" w14:textId="7FB2AC10" w:rsidR="008F7219" w:rsidRPr="008F7219" w:rsidRDefault="008F7219" w:rsidP="008F7219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The ability to identify key issues and present advice in a precise and understandable manner.</w:t>
      </w:r>
    </w:p>
    <w:p w14:paraId="5F8066FE" w14:textId="77777777" w:rsidR="00FB37F2" w:rsidRDefault="00FB37F2" w:rsidP="00BA2C67">
      <w:pPr>
        <w:pStyle w:val="NoSpacing"/>
        <w:rPr>
          <w:b/>
        </w:rPr>
      </w:pPr>
    </w:p>
    <w:p w14:paraId="0C21DBE2" w14:textId="0DF3DD60" w:rsidR="00BA2C67" w:rsidRPr="00BA2C67" w:rsidRDefault="00BA2C67" w:rsidP="00BA2C67">
      <w:pPr>
        <w:pStyle w:val="NoSpacing"/>
        <w:rPr>
          <w:b/>
        </w:rPr>
      </w:pPr>
      <w:r w:rsidRPr="00BA2C67">
        <w:rPr>
          <w:b/>
        </w:rPr>
        <w:t>About Us</w:t>
      </w:r>
    </w:p>
    <w:p w14:paraId="44268041" w14:textId="77777777" w:rsidR="00BA2C67" w:rsidRDefault="00BA2C67" w:rsidP="00BA2C67">
      <w:pPr>
        <w:rPr>
          <w:rFonts w:asciiTheme="minorHAnsi" w:hAnsiTheme="minorHAnsi" w:cstheme="minorHAnsi"/>
          <w:sz w:val="22"/>
          <w:szCs w:val="22"/>
        </w:rPr>
      </w:pPr>
    </w:p>
    <w:p w14:paraId="08B7645C" w14:textId="6CD00CF3" w:rsidR="00BA2C67" w:rsidRPr="00142511" w:rsidRDefault="00BA2C67" w:rsidP="00BA2C67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</w:t>
      </w:r>
      <w:r w:rsidR="00D64E1A">
        <w:rPr>
          <w:rFonts w:asciiTheme="minorHAnsi" w:hAnsiTheme="minorHAnsi" w:cstheme="minorHAnsi"/>
          <w:sz w:val="22"/>
          <w:szCs w:val="22"/>
        </w:rPr>
        <w:t>G</w:t>
      </w:r>
      <w:r w:rsidRPr="00142511">
        <w:rPr>
          <w:rFonts w:asciiTheme="minorHAnsi" w:hAnsiTheme="minorHAnsi" w:cstheme="minorHAnsi"/>
          <w:sz w:val="22"/>
          <w:szCs w:val="22"/>
        </w:rPr>
        <w:t xml:space="preserve">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7E91C521" w14:textId="77777777" w:rsidR="00BA2C67" w:rsidRPr="00142511" w:rsidRDefault="00BA2C67" w:rsidP="00BA2C67">
      <w:pPr>
        <w:rPr>
          <w:rFonts w:asciiTheme="minorHAnsi" w:hAnsiTheme="minorHAnsi" w:cstheme="minorHAnsi"/>
          <w:sz w:val="22"/>
          <w:szCs w:val="22"/>
        </w:rPr>
      </w:pPr>
    </w:p>
    <w:p w14:paraId="39448D88" w14:textId="77777777" w:rsidR="00BA2C67" w:rsidRPr="00142511" w:rsidRDefault="00BA2C67" w:rsidP="00BA2C67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142511" w:rsidRDefault="00BA2C67" w:rsidP="00BA2C67">
      <w:pPr>
        <w:rPr>
          <w:rFonts w:asciiTheme="minorHAnsi" w:hAnsiTheme="minorHAnsi" w:cstheme="minorHAnsi"/>
          <w:b/>
          <w:sz w:val="22"/>
          <w:szCs w:val="22"/>
        </w:rPr>
      </w:pPr>
    </w:p>
    <w:p w14:paraId="2A01B021" w14:textId="77777777" w:rsidR="00BA2C67" w:rsidRPr="00142511" w:rsidRDefault="00BA2C67" w:rsidP="00BA2C67">
      <w:pPr>
        <w:rPr>
          <w:rFonts w:asciiTheme="minorHAnsi" w:hAnsiTheme="minorHAnsi" w:cstheme="minorHAnsi"/>
          <w:b/>
          <w:sz w:val="22"/>
          <w:szCs w:val="22"/>
        </w:rPr>
      </w:pPr>
      <w:r w:rsidRPr="00142511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142511" w:rsidRDefault="00BA2C67" w:rsidP="00BA2C67">
      <w:pPr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142511" w:rsidRDefault="00BA2C67" w:rsidP="00BA2C67">
      <w:pPr>
        <w:rPr>
          <w:rFonts w:asciiTheme="minorHAnsi" w:hAnsiTheme="minorHAnsi" w:cstheme="minorHAnsi"/>
          <w:sz w:val="22"/>
          <w:szCs w:val="22"/>
        </w:rPr>
      </w:pPr>
      <w:r w:rsidRPr="00142511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Default="00BA2C67" w:rsidP="00BA2C67">
      <w:pPr>
        <w:pStyle w:val="NoSpacing"/>
      </w:pPr>
    </w:p>
    <w:sectPr w:rsidR="00BA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9438E"/>
    <w:multiLevelType w:val="hybridMultilevel"/>
    <w:tmpl w:val="A5E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DE6"/>
    <w:multiLevelType w:val="hybridMultilevel"/>
    <w:tmpl w:val="4360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5D3"/>
    <w:multiLevelType w:val="hybridMultilevel"/>
    <w:tmpl w:val="190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E1B23"/>
    <w:multiLevelType w:val="hybridMultilevel"/>
    <w:tmpl w:val="7AD8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903CB"/>
    <w:multiLevelType w:val="hybridMultilevel"/>
    <w:tmpl w:val="633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A7ADB"/>
    <w:multiLevelType w:val="hybridMultilevel"/>
    <w:tmpl w:val="E1A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6352A"/>
    <w:multiLevelType w:val="hybridMultilevel"/>
    <w:tmpl w:val="80C6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6D71"/>
    <w:multiLevelType w:val="hybridMultilevel"/>
    <w:tmpl w:val="CB0E4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71D80"/>
    <w:multiLevelType w:val="hybridMultilevel"/>
    <w:tmpl w:val="FBC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67"/>
    <w:rsid w:val="00101620"/>
    <w:rsid w:val="007E70DF"/>
    <w:rsid w:val="00856662"/>
    <w:rsid w:val="00867C22"/>
    <w:rsid w:val="00887BE9"/>
    <w:rsid w:val="008F7219"/>
    <w:rsid w:val="00AA4A42"/>
    <w:rsid w:val="00AB1753"/>
    <w:rsid w:val="00BA2C67"/>
    <w:rsid w:val="00C36AD4"/>
    <w:rsid w:val="00D64E1A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5</cp:revision>
  <dcterms:created xsi:type="dcterms:W3CDTF">2018-02-09T08:40:00Z</dcterms:created>
  <dcterms:modified xsi:type="dcterms:W3CDTF">2018-02-09T09:47:00Z</dcterms:modified>
</cp:coreProperties>
</file>